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FB" w:rsidRDefault="00D52AFB" w:rsidP="00D52AFB">
      <w:pPr>
        <w:autoSpaceDE w:val="0"/>
        <w:autoSpaceDN w:val="0"/>
        <w:adjustRightInd w:val="0"/>
        <w:spacing w:after="0" w:line="240" w:lineRule="auto"/>
        <w:jc w:val="both"/>
        <w:rPr>
          <w:rFonts w:ascii="Times New Roman" w:eastAsia="PMingLiU" w:hAnsi="Times New Roman" w:cs="Times New Roman"/>
          <w:b/>
          <w:bCs/>
          <w:sz w:val="24"/>
          <w:szCs w:val="24"/>
          <w:lang w:eastAsia="zh-TW"/>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
          <w:bCs/>
          <w:sz w:val="24"/>
          <w:szCs w:val="24"/>
        </w:rPr>
      </w:pPr>
      <w:r>
        <w:rPr>
          <w:rFonts w:ascii="Times New Roman" w:eastAsia="宋体" w:hAnsi="Times New Roman" w:cs="Times New Roman" w:hint="eastAsia"/>
          <w:b/>
          <w:bCs/>
          <w:sz w:val="24"/>
          <w:szCs w:val="24"/>
        </w:rPr>
        <w:t>处理个人资料作为沪深港通北向交易的一部份</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阁下知悉</w:t>
      </w:r>
      <w:proofErr w:type="gramStart"/>
      <w:r>
        <w:rPr>
          <w:rFonts w:ascii="Times New Roman" w:eastAsia="宋体" w:hAnsi="Times New Roman" w:cs="Times New Roman" w:hint="eastAsia"/>
          <w:bCs/>
          <w:sz w:val="24"/>
          <w:szCs w:val="24"/>
        </w:rPr>
        <w:t>及同意</w:t>
      </w:r>
      <w:proofErr w:type="gramEnd"/>
      <w:r>
        <w:rPr>
          <w:rFonts w:ascii="Times New Roman" w:eastAsia="宋体" w:hAnsi="Times New Roman" w:cs="Times New Roman" w:hint="eastAsia"/>
          <w:bCs/>
          <w:sz w:val="24"/>
          <w:szCs w:val="24"/>
        </w:rPr>
        <w:t>有关向阁下提供的沪深港通北向交易服务，我司将被要求进行以下工作：</w:t>
      </w:r>
      <w:r>
        <w:rPr>
          <w:rFonts w:ascii="Times New Roman" w:eastAsia="PMingLiU" w:hAnsi="Times New Roman" w:cs="Times New Roman"/>
          <w:bCs/>
          <w:sz w:val="24"/>
          <w:szCs w:val="24"/>
        </w:rPr>
        <w:t xml:space="preserve"> </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pStyle w:val="ListParagraph"/>
        <w:numPr>
          <w:ilvl w:val="0"/>
          <w:numId w:val="3"/>
        </w:numPr>
        <w:autoSpaceDE w:val="0"/>
        <w:autoSpaceDN w:val="0"/>
        <w:adjustRightInd w:val="0"/>
        <w:spacing w:after="0" w:line="240" w:lineRule="auto"/>
        <w:ind w:left="709" w:hanging="349"/>
        <w:jc w:val="both"/>
        <w:rPr>
          <w:rFonts w:ascii="Times New Roman" w:eastAsia="PMingLiU" w:hAnsi="Times New Roman" w:cs="Times New Roman"/>
          <w:b/>
          <w:bCs/>
          <w:sz w:val="24"/>
          <w:szCs w:val="24"/>
        </w:rPr>
      </w:pPr>
      <w:r>
        <w:rPr>
          <w:rFonts w:ascii="Times New Roman" w:eastAsia="宋体" w:hAnsi="Times New Roman" w:cs="Times New Roman" w:hint="eastAsia"/>
          <w:bCs/>
          <w:sz w:val="24"/>
          <w:szCs w:val="24"/>
        </w:rPr>
        <w:t>对阁下每一个提交到中华</w:t>
      </w:r>
      <w:proofErr w:type="gramStart"/>
      <w:r>
        <w:rPr>
          <w:rFonts w:ascii="Times New Roman" w:eastAsia="宋体" w:hAnsi="Times New Roman" w:cs="Times New Roman" w:hint="eastAsia"/>
          <w:bCs/>
          <w:sz w:val="24"/>
          <w:szCs w:val="24"/>
        </w:rPr>
        <w:t>通交易</w:t>
      </w:r>
      <w:proofErr w:type="gramEnd"/>
      <w:r>
        <w:rPr>
          <w:rFonts w:ascii="Times New Roman" w:eastAsia="宋体" w:hAnsi="Times New Roman" w:cs="Times New Roman" w:hint="eastAsia"/>
          <w:bCs/>
          <w:sz w:val="24"/>
          <w:szCs w:val="24"/>
        </w:rPr>
        <w:t>系统的委托，加上一个独一无二而且专属于阁下的券商客户编码</w:t>
      </w:r>
      <w:r>
        <w:rPr>
          <w:rFonts w:ascii="Times New Roman" w:eastAsia="宋体" w:hAnsi="Times New Roman" w:cs="Times New Roman"/>
          <w:bCs/>
          <w:sz w:val="24"/>
          <w:szCs w:val="24"/>
        </w:rPr>
        <w:t xml:space="preserve"> </w:t>
      </w:r>
      <w:r>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以下简称「</w:t>
      </w:r>
      <w:r>
        <w:rPr>
          <w:rFonts w:ascii="Times New Roman" w:eastAsia="宋体" w:hAnsi="Times New Roman" w:cs="Times New Roman"/>
          <w:b/>
          <w:bCs/>
          <w:sz w:val="24"/>
          <w:szCs w:val="24"/>
        </w:rPr>
        <w:t>BCAN</w:t>
      </w:r>
      <w:r>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w:t>
      </w:r>
      <w:r>
        <w:rPr>
          <w:rFonts w:ascii="Times New Roman" w:eastAsia="宋体" w:hAnsi="Times New Roman" w:cs="Times New Roman"/>
          <w:bCs/>
          <w:sz w:val="24"/>
          <w:szCs w:val="24"/>
        </w:rPr>
        <w:t xml:space="preserve"> (</w:t>
      </w:r>
      <w:r>
        <w:rPr>
          <w:rFonts w:ascii="Times New Roman" w:eastAsia="宋体" w:hAnsi="Times New Roman" w:cs="Times New Roman" w:hint="eastAsia"/>
          <w:bCs/>
          <w:i/>
          <w:sz w:val="24"/>
          <w:szCs w:val="24"/>
        </w:rPr>
        <w:t>适用于客户持有单一账户</w:t>
      </w:r>
      <w:r>
        <w:rPr>
          <w:rFonts w:ascii="Times New Roman" w:eastAsia="宋体" w:hAnsi="Times New Roman" w:cs="Times New Roman"/>
          <w:bCs/>
          <w:sz w:val="24"/>
          <w:szCs w:val="24"/>
        </w:rPr>
        <w:t xml:space="preserve">) </w:t>
      </w:r>
      <w:r>
        <w:rPr>
          <w:rFonts w:ascii="Times New Roman" w:eastAsia="宋体" w:hAnsi="Times New Roman" w:cs="Times New Roman"/>
          <w:b/>
          <w:bCs/>
          <w:sz w:val="24"/>
          <w:szCs w:val="24"/>
        </w:rPr>
        <w:t xml:space="preserve"> /</w:t>
      </w:r>
      <w:r>
        <w:rPr>
          <w:rFonts w:ascii="Times New Roman" w:eastAsia="PMingLiU" w:hAnsi="Times New Roman" w:cs="Times New Roman"/>
          <w:b/>
          <w:bCs/>
          <w:sz w:val="24"/>
          <w:szCs w:val="24"/>
        </w:rPr>
        <w:t xml:space="preserve"> </w:t>
      </w:r>
    </w:p>
    <w:p w:rsidR="00D52AFB" w:rsidRDefault="00D52AFB" w:rsidP="00D52AFB">
      <w:pPr>
        <w:pStyle w:val="ListParagraph"/>
        <w:autoSpaceDE w:val="0"/>
        <w:autoSpaceDN w:val="0"/>
        <w:adjustRightInd w:val="0"/>
        <w:spacing w:after="0" w:line="240" w:lineRule="auto"/>
        <w:ind w:left="709"/>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对阁下每一个提交到中华</w:t>
      </w:r>
      <w:proofErr w:type="gramStart"/>
      <w:r>
        <w:rPr>
          <w:rFonts w:ascii="Times New Roman" w:eastAsia="宋体" w:hAnsi="Times New Roman" w:cs="Times New Roman" w:hint="eastAsia"/>
          <w:bCs/>
          <w:sz w:val="24"/>
          <w:szCs w:val="24"/>
        </w:rPr>
        <w:t>通交易</w:t>
      </w:r>
      <w:proofErr w:type="gramEnd"/>
      <w:r>
        <w:rPr>
          <w:rFonts w:ascii="Times New Roman" w:eastAsia="宋体" w:hAnsi="Times New Roman" w:cs="Times New Roman" w:hint="eastAsia"/>
          <w:bCs/>
          <w:sz w:val="24"/>
          <w:szCs w:val="24"/>
        </w:rPr>
        <w:t>系统的委托，加上一个独一无二而且专属于阁下的券商客户编码</w:t>
      </w:r>
      <w:r>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以下简称「</w:t>
      </w:r>
      <w:r>
        <w:rPr>
          <w:rFonts w:ascii="Times New Roman" w:eastAsia="宋体" w:hAnsi="Times New Roman" w:cs="Times New Roman"/>
          <w:b/>
          <w:bCs/>
          <w:sz w:val="24"/>
          <w:szCs w:val="24"/>
        </w:rPr>
        <w:t>BCAN</w:t>
      </w:r>
      <w:r>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或</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加上一个编配给阁下联名账户的</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码</w:t>
      </w:r>
      <w:r>
        <w:rPr>
          <w:rFonts w:ascii="Times New Roman" w:eastAsia="宋体" w:hAnsi="Times New Roman" w:cs="Times New Roman"/>
          <w:bCs/>
          <w:sz w:val="24"/>
          <w:szCs w:val="24"/>
        </w:rPr>
        <w:t xml:space="preserve"> (</w:t>
      </w:r>
      <w:r>
        <w:rPr>
          <w:rFonts w:ascii="Times New Roman" w:eastAsia="宋体" w:hAnsi="Times New Roman" w:cs="Times New Roman" w:hint="eastAsia"/>
          <w:bCs/>
          <w:i/>
          <w:sz w:val="24"/>
          <w:szCs w:val="24"/>
        </w:rPr>
        <w:t>适用于客户持有联名账户</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及</w:t>
      </w:r>
      <w:r>
        <w:rPr>
          <w:rFonts w:ascii="Times New Roman" w:eastAsia="PMingLiU" w:hAnsi="Times New Roman" w:cs="Times New Roman"/>
          <w:bCs/>
          <w:sz w:val="24"/>
          <w:szCs w:val="24"/>
        </w:rPr>
        <w:t xml:space="preserve"> </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pStyle w:val="ListParagraph"/>
        <w:numPr>
          <w:ilvl w:val="0"/>
          <w:numId w:val="3"/>
        </w:numPr>
        <w:autoSpaceDE w:val="0"/>
        <w:autoSpaceDN w:val="0"/>
        <w:adjustRightInd w:val="0"/>
        <w:spacing w:after="0" w:line="240" w:lineRule="auto"/>
        <w:ind w:left="709" w:hanging="567"/>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向交易所提供已编配给阁下的</w:t>
      </w:r>
      <w:r>
        <w:rPr>
          <w:rFonts w:ascii="Times New Roman" w:eastAsia="宋体" w:hAnsi="Times New Roman" w:cs="Times New Roman"/>
          <w:bCs/>
          <w:sz w:val="24"/>
          <w:szCs w:val="24"/>
        </w:rPr>
        <w:t>BCAN</w:t>
      </w:r>
      <w:proofErr w:type="gramStart"/>
      <w:r>
        <w:rPr>
          <w:rFonts w:ascii="Times New Roman" w:eastAsia="宋体" w:hAnsi="Times New Roman" w:cs="Times New Roman" w:hint="eastAsia"/>
          <w:bCs/>
          <w:sz w:val="24"/>
          <w:szCs w:val="24"/>
        </w:rPr>
        <w:t>码及有关</w:t>
      </w:r>
      <w:proofErr w:type="gramEnd"/>
      <w:r>
        <w:rPr>
          <w:rFonts w:ascii="Times New Roman" w:eastAsia="宋体" w:hAnsi="Times New Roman" w:cs="Times New Roman" w:hint="eastAsia"/>
          <w:bCs/>
          <w:sz w:val="24"/>
          <w:szCs w:val="24"/>
        </w:rPr>
        <w:t>阁下的识别信息</w:t>
      </w:r>
      <w:r>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「客户识别信息」或</w:t>
      </w:r>
      <w:r>
        <w:rPr>
          <w:rFonts w:ascii="Times New Roman" w:eastAsia="宋体" w:hAnsi="Times New Roman" w:cs="Times New Roman"/>
          <w:b/>
          <w:bCs/>
          <w:sz w:val="24"/>
          <w:szCs w:val="24"/>
        </w:rPr>
        <w:t xml:space="preserve"> </w:t>
      </w:r>
      <w:r>
        <w:rPr>
          <w:rFonts w:ascii="Times New Roman" w:eastAsia="宋体" w:hAnsi="Times New Roman" w:cs="Times New Roman" w:hint="eastAsia"/>
          <w:b/>
          <w:bCs/>
          <w:sz w:val="24"/>
          <w:szCs w:val="24"/>
        </w:rPr>
        <w:t>以下简称</w:t>
      </w:r>
      <w:r>
        <w:rPr>
          <w:rFonts w:ascii="Times New Roman" w:eastAsia="宋体" w:hAnsi="Times New Roman" w:cs="Times New Roman"/>
          <w:bCs/>
          <w:sz w:val="24"/>
          <w:szCs w:val="24"/>
        </w:rPr>
        <w:t xml:space="preserve"> </w:t>
      </w:r>
      <w:r>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CID</w:t>
      </w:r>
      <w:r>
        <w:rPr>
          <w:rFonts w:ascii="Times New Roman" w:eastAsia="宋体" w:hAnsi="Times New Roman" w:cs="Times New Roman" w:hint="eastAsia"/>
          <w:b/>
          <w:bCs/>
          <w:sz w:val="24"/>
          <w:szCs w:val="24"/>
        </w:rPr>
        <w:t>」</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，一切皆由于，交易所可根据交易所规则而不时提出的要求。</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有关处理阁下账户上及为阁下提供服务上的个人资料，在不限制我司过往已发给阁下任</w:t>
      </w:r>
      <w:proofErr w:type="gramStart"/>
      <w:r>
        <w:rPr>
          <w:rFonts w:ascii="Times New Roman" w:eastAsia="宋体" w:hAnsi="Times New Roman" w:cs="Times New Roman" w:hint="eastAsia"/>
          <w:bCs/>
          <w:sz w:val="24"/>
          <w:szCs w:val="24"/>
        </w:rPr>
        <w:t>可相关</w:t>
      </w:r>
      <w:proofErr w:type="gramEnd"/>
      <w:r>
        <w:rPr>
          <w:rFonts w:ascii="Times New Roman" w:eastAsia="宋体" w:hAnsi="Times New Roman" w:cs="Times New Roman" w:hint="eastAsia"/>
          <w:bCs/>
          <w:sz w:val="24"/>
          <w:szCs w:val="24"/>
        </w:rPr>
        <w:t>通知或已从阁下那边取得任何相关同意的情况下，阁下现在知悉</w:t>
      </w:r>
      <w:proofErr w:type="gramStart"/>
      <w:r>
        <w:rPr>
          <w:rFonts w:ascii="Times New Roman" w:eastAsia="宋体" w:hAnsi="Times New Roman" w:cs="Times New Roman" w:hint="eastAsia"/>
          <w:bCs/>
          <w:sz w:val="24"/>
          <w:szCs w:val="24"/>
        </w:rPr>
        <w:t>及同意</w:t>
      </w:r>
      <w:proofErr w:type="gramEnd"/>
      <w:r>
        <w:rPr>
          <w:rFonts w:ascii="Times New Roman" w:eastAsia="宋体" w:hAnsi="Times New Roman" w:cs="Times New Roman" w:hint="eastAsia"/>
          <w:bCs/>
          <w:sz w:val="24"/>
          <w:szCs w:val="24"/>
        </w:rPr>
        <w:t>我司可</w:t>
      </w:r>
      <w:proofErr w:type="gramStart"/>
      <w:r>
        <w:rPr>
          <w:rFonts w:ascii="Times New Roman" w:eastAsia="宋体" w:hAnsi="Times New Roman" w:cs="Times New Roman" w:hint="eastAsia"/>
          <w:bCs/>
          <w:sz w:val="24"/>
          <w:szCs w:val="24"/>
        </w:rPr>
        <w:t>因应沪深</w:t>
      </w:r>
      <w:proofErr w:type="gramEnd"/>
      <w:r>
        <w:rPr>
          <w:rFonts w:ascii="Times New Roman" w:eastAsia="宋体" w:hAnsi="Times New Roman" w:cs="Times New Roman" w:hint="eastAsia"/>
          <w:bCs/>
          <w:sz w:val="24"/>
          <w:szCs w:val="24"/>
        </w:rPr>
        <w:t>港通北向交易服务而收集、保存、使用、透露及转发有关阁下的个人资料，包括如下：</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pStyle w:val="ListParagraph"/>
        <w:numPr>
          <w:ilvl w:val="1"/>
          <w:numId w:val="3"/>
        </w:numPr>
        <w:autoSpaceDE w:val="0"/>
        <w:autoSpaceDN w:val="0"/>
        <w:adjustRightInd w:val="0"/>
        <w:spacing w:after="0" w:line="240" w:lineRule="auto"/>
        <w:ind w:left="709" w:hanging="567"/>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不时透露及转发阁下的</w:t>
      </w:r>
      <w:r>
        <w:rPr>
          <w:rFonts w:ascii="Times New Roman" w:eastAsia="宋体" w:hAnsi="Times New Roman" w:cs="Times New Roman"/>
          <w:bCs/>
          <w:sz w:val="24"/>
          <w:szCs w:val="24"/>
        </w:rPr>
        <w:t>BCAN</w:t>
      </w:r>
      <w:proofErr w:type="gramStart"/>
      <w:r>
        <w:rPr>
          <w:rFonts w:ascii="Times New Roman" w:eastAsia="宋体" w:hAnsi="Times New Roman" w:cs="Times New Roman" w:hint="eastAsia"/>
          <w:bCs/>
          <w:sz w:val="24"/>
          <w:szCs w:val="24"/>
        </w:rPr>
        <w:t>码及</w:t>
      </w:r>
      <w:proofErr w:type="gramEnd"/>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给交易所及相关的香港交易所子公司，透过将中华</w:t>
      </w:r>
      <w:proofErr w:type="gramStart"/>
      <w:r>
        <w:rPr>
          <w:rFonts w:ascii="Times New Roman" w:eastAsia="宋体" w:hAnsi="Times New Roman" w:cs="Times New Roman" w:hint="eastAsia"/>
          <w:bCs/>
          <w:sz w:val="24"/>
          <w:szCs w:val="24"/>
        </w:rPr>
        <w:t>通交易</w:t>
      </w:r>
      <w:proofErr w:type="gramEnd"/>
      <w:r>
        <w:rPr>
          <w:rFonts w:ascii="Times New Roman" w:eastAsia="宋体" w:hAnsi="Times New Roman" w:cs="Times New Roman" w:hint="eastAsia"/>
          <w:bCs/>
          <w:sz w:val="24"/>
          <w:szCs w:val="24"/>
        </w:rPr>
        <w:t>委托输入中华</w:t>
      </w:r>
      <w:proofErr w:type="gramStart"/>
      <w:r>
        <w:rPr>
          <w:rFonts w:ascii="Times New Roman" w:eastAsia="宋体" w:hAnsi="Times New Roman" w:cs="Times New Roman" w:hint="eastAsia"/>
          <w:bCs/>
          <w:sz w:val="24"/>
          <w:szCs w:val="24"/>
        </w:rPr>
        <w:t>通交易</w:t>
      </w:r>
      <w:proofErr w:type="gramEnd"/>
      <w:r>
        <w:rPr>
          <w:rFonts w:ascii="Times New Roman" w:eastAsia="宋体" w:hAnsi="Times New Roman" w:cs="Times New Roman" w:hint="eastAsia"/>
          <w:bCs/>
          <w:sz w:val="24"/>
          <w:szCs w:val="24"/>
        </w:rPr>
        <w:t>系统，而该委托将会实时被转到相关的中华通市场营运者时，我司在该委托上标示出阁下的</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码；</w:t>
      </w:r>
    </w:p>
    <w:p w:rsidR="00D52AFB" w:rsidRDefault="00D52AFB" w:rsidP="00D52AFB">
      <w:pPr>
        <w:autoSpaceDE w:val="0"/>
        <w:autoSpaceDN w:val="0"/>
        <w:adjustRightInd w:val="0"/>
        <w:spacing w:after="0" w:line="240" w:lineRule="auto"/>
        <w:ind w:left="709" w:hanging="425"/>
        <w:jc w:val="both"/>
        <w:rPr>
          <w:rFonts w:ascii="Times New Roman" w:eastAsia="PMingLiU" w:hAnsi="Times New Roman" w:cs="Times New Roman"/>
          <w:bCs/>
          <w:sz w:val="24"/>
          <w:szCs w:val="24"/>
        </w:rPr>
      </w:pPr>
    </w:p>
    <w:p w:rsidR="00D52AFB" w:rsidRDefault="00D52AFB" w:rsidP="00D52AFB">
      <w:pPr>
        <w:pStyle w:val="ListParagraph"/>
        <w:numPr>
          <w:ilvl w:val="1"/>
          <w:numId w:val="3"/>
        </w:numPr>
        <w:autoSpaceDE w:val="0"/>
        <w:autoSpaceDN w:val="0"/>
        <w:adjustRightInd w:val="0"/>
        <w:spacing w:after="0" w:line="240" w:lineRule="auto"/>
        <w:ind w:left="709" w:hanging="567"/>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容许每一个交易所及相关的香港交易所子公司：</w:t>
      </w:r>
      <w:r>
        <w:rPr>
          <w:rFonts w:ascii="Times New Roman" w:eastAsia="宋体" w:hAnsi="Times New Roman" w:cs="Times New Roman"/>
          <w:bCs/>
          <w:sz w:val="24"/>
          <w:szCs w:val="24"/>
        </w:rPr>
        <w:t>(</w:t>
      </w:r>
      <w:proofErr w:type="spellStart"/>
      <w:r>
        <w:rPr>
          <w:rFonts w:ascii="Times New Roman" w:eastAsia="宋体" w:hAnsi="Times New Roman" w:cs="Times New Roman"/>
          <w:bCs/>
          <w:sz w:val="24"/>
          <w:szCs w:val="24"/>
        </w:rPr>
        <w:t>i</w:t>
      </w:r>
      <w:proofErr w:type="spellEnd"/>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收集、使用及保存阁下的</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及任何由相关的中华通结算所提供已整合、已验证及已配对的</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信息</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信息由他们保存</w:t>
      </w:r>
      <w:proofErr w:type="gramStart"/>
      <w:r>
        <w:rPr>
          <w:rFonts w:ascii="Times New Roman" w:eastAsia="宋体" w:hAnsi="Times New Roman" w:cs="Times New Roman" w:hint="eastAsia"/>
          <w:bCs/>
          <w:sz w:val="24"/>
          <w:szCs w:val="24"/>
        </w:rPr>
        <w:t>或透通香港交易所</w:t>
      </w:r>
      <w:proofErr w:type="gramEnd"/>
      <w:r>
        <w:rPr>
          <w:rFonts w:ascii="Times New Roman" w:eastAsia="宋体" w:hAnsi="Times New Roman" w:cs="Times New Roman" w:hint="eastAsia"/>
          <w:bCs/>
          <w:sz w:val="24"/>
          <w:szCs w:val="24"/>
        </w:rPr>
        <w:t>保存</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用作监控、监察市场</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执行交易所规则；</w:t>
      </w:r>
      <w:r>
        <w:rPr>
          <w:rFonts w:ascii="Times New Roman" w:eastAsia="宋体" w:hAnsi="Times New Roman" w:cs="Times New Roman"/>
          <w:bCs/>
          <w:sz w:val="24"/>
          <w:szCs w:val="24"/>
        </w:rPr>
        <w:t xml:space="preserve"> (ii) </w:t>
      </w:r>
      <w:r>
        <w:rPr>
          <w:rFonts w:ascii="Times New Roman" w:eastAsia="宋体" w:hAnsi="Times New Roman" w:cs="Times New Roman" w:hint="eastAsia"/>
          <w:bCs/>
          <w:sz w:val="24"/>
          <w:szCs w:val="24"/>
        </w:rPr>
        <w:t>不时为了满足以下</w:t>
      </w:r>
      <w:r>
        <w:rPr>
          <w:rFonts w:ascii="Times New Roman" w:eastAsia="宋体" w:hAnsi="Times New Roman" w:cs="Times New Roman"/>
          <w:bCs/>
          <w:sz w:val="24"/>
          <w:szCs w:val="24"/>
        </w:rPr>
        <w:t>(c)</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(d)</w:t>
      </w:r>
      <w:r>
        <w:rPr>
          <w:rFonts w:ascii="Times New Roman" w:eastAsia="宋体" w:hAnsi="Times New Roman" w:cs="Times New Roman" w:hint="eastAsia"/>
          <w:bCs/>
          <w:sz w:val="24"/>
          <w:szCs w:val="24"/>
        </w:rPr>
        <w:t>段的目的而须要</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直接或透过相关中华通结算所</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转发这些信息到相关的中华通市场营运者；</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 xml:space="preserve"> (iii) </w:t>
      </w:r>
      <w:r>
        <w:rPr>
          <w:rFonts w:ascii="Times New Roman" w:eastAsia="宋体" w:hAnsi="Times New Roman" w:cs="Times New Roman" w:hint="eastAsia"/>
          <w:bCs/>
          <w:sz w:val="24"/>
          <w:szCs w:val="24"/>
        </w:rPr>
        <w:t>透露这些信息给在香港相关的监管机构及执法机关，以致有助他们在香港金融市场上提升他们的法定功能；</w:t>
      </w:r>
      <w:r>
        <w:rPr>
          <w:rFonts w:ascii="Times New Roman" w:eastAsia="PMingLiU" w:hAnsi="Times New Roman" w:cs="Times New Roman"/>
          <w:bCs/>
          <w:sz w:val="24"/>
          <w:szCs w:val="24"/>
        </w:rPr>
        <w:t xml:space="preserve"> </w:t>
      </w:r>
    </w:p>
    <w:p w:rsidR="00D52AFB" w:rsidRDefault="00D52AFB" w:rsidP="00D52AFB">
      <w:pPr>
        <w:autoSpaceDE w:val="0"/>
        <w:autoSpaceDN w:val="0"/>
        <w:adjustRightInd w:val="0"/>
        <w:spacing w:after="0" w:line="240" w:lineRule="auto"/>
        <w:ind w:left="709" w:hanging="425"/>
        <w:jc w:val="both"/>
        <w:rPr>
          <w:rFonts w:ascii="Times New Roman" w:eastAsia="PMingLiU" w:hAnsi="Times New Roman" w:cs="Times New Roman"/>
          <w:bCs/>
          <w:sz w:val="24"/>
          <w:szCs w:val="24"/>
        </w:rPr>
      </w:pPr>
    </w:p>
    <w:p w:rsidR="00D52AFB" w:rsidRDefault="00D52AFB" w:rsidP="00D52AFB">
      <w:pPr>
        <w:pStyle w:val="ListParagraph"/>
        <w:numPr>
          <w:ilvl w:val="1"/>
          <w:numId w:val="3"/>
        </w:numPr>
        <w:autoSpaceDE w:val="0"/>
        <w:autoSpaceDN w:val="0"/>
        <w:adjustRightInd w:val="0"/>
        <w:spacing w:after="0" w:line="240" w:lineRule="auto"/>
        <w:ind w:left="709" w:hanging="567"/>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容许相关的中华通结算所：</w:t>
      </w:r>
      <w:r>
        <w:rPr>
          <w:rFonts w:ascii="Times New Roman" w:eastAsia="宋体" w:hAnsi="Times New Roman" w:cs="Times New Roman"/>
          <w:bCs/>
          <w:sz w:val="24"/>
          <w:szCs w:val="24"/>
        </w:rPr>
        <w:t>(</w:t>
      </w:r>
      <w:proofErr w:type="spellStart"/>
      <w:r>
        <w:rPr>
          <w:rFonts w:ascii="Times New Roman" w:eastAsia="宋体" w:hAnsi="Times New Roman" w:cs="Times New Roman"/>
          <w:bCs/>
          <w:sz w:val="24"/>
          <w:szCs w:val="24"/>
        </w:rPr>
        <w:t>i</w:t>
      </w:r>
      <w:proofErr w:type="spellEnd"/>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收集、使用及保存阁下的</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，有助进行对</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的整合及验证，以及进行对</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与投资者识别数据库之间的配对，从而提供已整合、已验证及已配对的</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信息给相关的中华通市场营运者、交易所及相关的香港交易所子公司；</w:t>
      </w:r>
      <w:r>
        <w:rPr>
          <w:rFonts w:ascii="Times New Roman" w:eastAsia="宋体" w:hAnsi="Times New Roman" w:cs="Times New Roman"/>
          <w:bCs/>
          <w:sz w:val="24"/>
          <w:szCs w:val="24"/>
        </w:rPr>
        <w:t xml:space="preserve"> (ii) </w:t>
      </w:r>
      <w:r>
        <w:rPr>
          <w:rFonts w:ascii="Times New Roman" w:eastAsia="宋体" w:hAnsi="Times New Roman" w:cs="Times New Roman" w:hint="eastAsia"/>
          <w:bCs/>
          <w:sz w:val="24"/>
          <w:szCs w:val="24"/>
        </w:rPr>
        <w:t>透过使用阁下的</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来表现出在证</w:t>
      </w:r>
      <w:proofErr w:type="gramStart"/>
      <w:r>
        <w:rPr>
          <w:rFonts w:ascii="Times New Roman" w:eastAsia="宋体" w:hAnsi="Times New Roman" w:cs="Times New Roman" w:hint="eastAsia"/>
          <w:bCs/>
          <w:sz w:val="24"/>
          <w:szCs w:val="24"/>
        </w:rPr>
        <w:t>劵</w:t>
      </w:r>
      <w:proofErr w:type="gramEnd"/>
      <w:r>
        <w:rPr>
          <w:rFonts w:ascii="Times New Roman" w:eastAsia="宋体" w:hAnsi="Times New Roman" w:cs="Times New Roman" w:hint="eastAsia"/>
          <w:bCs/>
          <w:sz w:val="24"/>
          <w:szCs w:val="24"/>
        </w:rPr>
        <w:t>账户管理上的监管功能；及</w:t>
      </w:r>
      <w:r>
        <w:rPr>
          <w:rFonts w:ascii="Times New Roman" w:eastAsia="宋体" w:hAnsi="Times New Roman" w:cs="Times New Roman"/>
          <w:bCs/>
          <w:sz w:val="24"/>
          <w:szCs w:val="24"/>
        </w:rPr>
        <w:t xml:space="preserve"> (iii) </w:t>
      </w:r>
      <w:r>
        <w:rPr>
          <w:rFonts w:ascii="Times New Roman" w:eastAsia="宋体" w:hAnsi="Times New Roman" w:cs="Times New Roman" w:hint="eastAsia"/>
          <w:bCs/>
          <w:sz w:val="24"/>
          <w:szCs w:val="24"/>
        </w:rPr>
        <w:t>透露这些信息</w:t>
      </w:r>
      <w:proofErr w:type="gramStart"/>
      <w:r>
        <w:rPr>
          <w:rFonts w:ascii="Times New Roman" w:eastAsia="宋体" w:hAnsi="Times New Roman" w:cs="Times New Roman" w:hint="eastAsia"/>
          <w:bCs/>
          <w:sz w:val="24"/>
          <w:szCs w:val="24"/>
        </w:rPr>
        <w:t>给对此</w:t>
      </w:r>
      <w:proofErr w:type="gramEnd"/>
      <w:r>
        <w:rPr>
          <w:rFonts w:ascii="Times New Roman" w:eastAsia="宋体" w:hAnsi="Times New Roman" w:cs="Times New Roman" w:hint="eastAsia"/>
          <w:bCs/>
          <w:sz w:val="24"/>
          <w:szCs w:val="24"/>
        </w:rPr>
        <w:t>有司法权的中国大陆监管当局及执法机关，以致有助他们在中国大陆金融市场上提升他们的监管、监察及执法功能；及</w:t>
      </w:r>
      <w:r>
        <w:rPr>
          <w:rFonts w:ascii="Times New Roman" w:eastAsia="PMingLiU" w:hAnsi="Times New Roman" w:cs="Times New Roman"/>
          <w:bCs/>
          <w:sz w:val="24"/>
          <w:szCs w:val="24"/>
        </w:rPr>
        <w:t xml:space="preserve"> </w:t>
      </w:r>
    </w:p>
    <w:p w:rsidR="00D52AFB" w:rsidRDefault="00D52AFB" w:rsidP="00D52AFB">
      <w:pPr>
        <w:autoSpaceDE w:val="0"/>
        <w:autoSpaceDN w:val="0"/>
        <w:adjustRightInd w:val="0"/>
        <w:spacing w:after="0" w:line="240" w:lineRule="auto"/>
        <w:ind w:left="709" w:hanging="425"/>
        <w:jc w:val="both"/>
        <w:rPr>
          <w:rFonts w:ascii="Times New Roman" w:eastAsia="PMingLiU" w:hAnsi="Times New Roman" w:cs="Times New Roman"/>
          <w:bCs/>
          <w:sz w:val="24"/>
          <w:szCs w:val="24"/>
        </w:rPr>
      </w:pPr>
    </w:p>
    <w:p w:rsidR="00D52AFB" w:rsidRDefault="00D52AFB" w:rsidP="00D52AFB">
      <w:pPr>
        <w:pStyle w:val="ListParagraph"/>
        <w:numPr>
          <w:ilvl w:val="1"/>
          <w:numId w:val="3"/>
        </w:numPr>
        <w:autoSpaceDE w:val="0"/>
        <w:autoSpaceDN w:val="0"/>
        <w:adjustRightInd w:val="0"/>
        <w:spacing w:after="0" w:line="240" w:lineRule="auto"/>
        <w:ind w:left="709" w:hanging="567"/>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容许相关的中华通市场营运者：</w:t>
      </w:r>
      <w:r>
        <w:rPr>
          <w:rFonts w:ascii="Times New Roman" w:eastAsia="宋体" w:hAnsi="Times New Roman" w:cs="Times New Roman"/>
          <w:bCs/>
          <w:sz w:val="24"/>
          <w:szCs w:val="24"/>
        </w:rPr>
        <w:t>(</w:t>
      </w:r>
      <w:proofErr w:type="spellStart"/>
      <w:r>
        <w:rPr>
          <w:rFonts w:ascii="Times New Roman" w:eastAsia="宋体" w:hAnsi="Times New Roman" w:cs="Times New Roman"/>
          <w:bCs/>
          <w:sz w:val="24"/>
          <w:szCs w:val="24"/>
        </w:rPr>
        <w:t>i</w:t>
      </w:r>
      <w:proofErr w:type="spellEnd"/>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收集、使用及保存阁下的</w:t>
      </w:r>
      <w:r>
        <w:rPr>
          <w:rFonts w:ascii="Times New Roman" w:eastAsia="宋体" w:hAnsi="Times New Roman" w:cs="Times New Roman"/>
          <w:bCs/>
          <w:sz w:val="24"/>
          <w:szCs w:val="24"/>
        </w:rPr>
        <w:t>BCAN</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CID</w:t>
      </w:r>
      <w:r>
        <w:rPr>
          <w:rFonts w:ascii="Times New Roman" w:eastAsia="宋体" w:hAnsi="Times New Roman" w:cs="Times New Roman" w:hint="eastAsia"/>
          <w:bCs/>
          <w:sz w:val="24"/>
          <w:szCs w:val="24"/>
        </w:rPr>
        <w:t>，有助透过</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应用中华</w:t>
      </w:r>
      <w:proofErr w:type="gramStart"/>
      <w:r>
        <w:rPr>
          <w:rFonts w:ascii="Times New Roman" w:eastAsia="宋体" w:hAnsi="Times New Roman" w:cs="Times New Roman" w:hint="eastAsia"/>
          <w:bCs/>
          <w:sz w:val="24"/>
          <w:szCs w:val="24"/>
        </w:rPr>
        <w:t>通服务</w:t>
      </w:r>
      <w:proofErr w:type="gramEnd"/>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及</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执行相关中华通市场营运者所订定的规则</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来监控及监察在相关中华通市场上的证</w:t>
      </w:r>
      <w:proofErr w:type="gramStart"/>
      <w:r>
        <w:rPr>
          <w:rFonts w:ascii="Times New Roman" w:eastAsia="宋体" w:hAnsi="Times New Roman" w:cs="Times New Roman" w:hint="eastAsia"/>
          <w:bCs/>
          <w:sz w:val="24"/>
          <w:szCs w:val="24"/>
        </w:rPr>
        <w:t>劵</w:t>
      </w:r>
      <w:proofErr w:type="gramEnd"/>
      <w:r>
        <w:rPr>
          <w:rFonts w:ascii="Times New Roman" w:eastAsia="宋体" w:hAnsi="Times New Roman" w:cs="Times New Roman" w:hint="eastAsia"/>
          <w:bCs/>
          <w:sz w:val="24"/>
          <w:szCs w:val="24"/>
        </w:rPr>
        <w:t>交易；及</w:t>
      </w:r>
      <w:r>
        <w:rPr>
          <w:rFonts w:ascii="Times New Roman" w:eastAsia="宋体" w:hAnsi="Times New Roman" w:cs="Times New Roman"/>
          <w:bCs/>
          <w:sz w:val="24"/>
          <w:szCs w:val="24"/>
        </w:rPr>
        <w:t xml:space="preserve"> (ii) </w:t>
      </w:r>
      <w:r>
        <w:rPr>
          <w:rFonts w:ascii="Times New Roman" w:eastAsia="宋体" w:hAnsi="Times New Roman" w:cs="Times New Roman" w:hint="eastAsia"/>
          <w:bCs/>
          <w:sz w:val="24"/>
          <w:szCs w:val="24"/>
        </w:rPr>
        <w:t>透露这些信息</w:t>
      </w:r>
      <w:proofErr w:type="gramStart"/>
      <w:r>
        <w:rPr>
          <w:rFonts w:ascii="Times New Roman" w:eastAsia="宋体" w:hAnsi="Times New Roman" w:cs="Times New Roman" w:hint="eastAsia"/>
          <w:bCs/>
          <w:sz w:val="24"/>
          <w:szCs w:val="24"/>
        </w:rPr>
        <w:t>给对此</w:t>
      </w:r>
      <w:proofErr w:type="gramEnd"/>
      <w:r>
        <w:rPr>
          <w:rFonts w:ascii="Times New Roman" w:eastAsia="宋体" w:hAnsi="Times New Roman" w:cs="Times New Roman" w:hint="eastAsia"/>
          <w:bCs/>
          <w:sz w:val="24"/>
          <w:szCs w:val="24"/>
        </w:rPr>
        <w:t>有司法权的中国大陆监管当局及执法机关，以致有助他们在中国大陆金融市场上提升他们的监管、监察及执法功能。</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透过给我司有关中华通证</w:t>
      </w:r>
      <w:proofErr w:type="gramStart"/>
      <w:r>
        <w:rPr>
          <w:rFonts w:ascii="Times New Roman" w:eastAsia="宋体" w:hAnsi="Times New Roman" w:cs="Times New Roman" w:hint="eastAsia"/>
          <w:bCs/>
          <w:sz w:val="24"/>
          <w:szCs w:val="24"/>
        </w:rPr>
        <w:t>劵</w:t>
      </w:r>
      <w:proofErr w:type="gramEnd"/>
      <w:r>
        <w:rPr>
          <w:rFonts w:ascii="Times New Roman" w:eastAsia="宋体" w:hAnsi="Times New Roman" w:cs="Times New Roman" w:hint="eastAsia"/>
          <w:bCs/>
          <w:sz w:val="24"/>
          <w:szCs w:val="24"/>
        </w:rPr>
        <w:t>相关交易的指示，阁下知悉</w:t>
      </w:r>
      <w:proofErr w:type="gramStart"/>
      <w:r>
        <w:rPr>
          <w:rFonts w:ascii="Times New Roman" w:eastAsia="宋体" w:hAnsi="Times New Roman" w:cs="Times New Roman" w:hint="eastAsia"/>
          <w:bCs/>
          <w:sz w:val="24"/>
          <w:szCs w:val="24"/>
        </w:rPr>
        <w:t>及同意</w:t>
      </w:r>
      <w:proofErr w:type="gramEnd"/>
      <w:r>
        <w:rPr>
          <w:rFonts w:ascii="Times New Roman" w:eastAsia="宋体" w:hAnsi="Times New Roman" w:cs="Times New Roman" w:hint="eastAsia"/>
          <w:bCs/>
          <w:sz w:val="24"/>
          <w:szCs w:val="24"/>
        </w:rPr>
        <w:t>我司为符合交易所的要求及符合其对沪深港通北向交易持续有效的规则而使用阁下的个人资料。</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阁下亦知悉尽管阁下之后据称有任何撤回同意，</w:t>
      </w:r>
      <w:r>
        <w:rPr>
          <w:rFonts w:ascii="Times New Roman" w:eastAsia="宋体" w:hAnsi="Times New Roman" w:cs="Times New Roman" w:hint="eastAsia"/>
          <w:bCs/>
          <w:sz w:val="24"/>
          <w:szCs w:val="24"/>
        </w:rPr>
        <w:lastRenderedPageBreak/>
        <w:t>不论在阁下据称撤回同意之前或之后，阁下的个人资料仍可被保存、使用、透露、转发及以其他方式用作以上用途。</w:t>
      </w:r>
      <w:r>
        <w:rPr>
          <w:rFonts w:ascii="Times New Roman" w:eastAsia="PMingLiU" w:hAnsi="Times New Roman" w:cs="Times New Roman"/>
          <w:bCs/>
          <w:sz w:val="24"/>
          <w:szCs w:val="24"/>
        </w:rPr>
        <w:t xml:space="preserve"> </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
          <w:bCs/>
          <w:sz w:val="24"/>
          <w:szCs w:val="24"/>
        </w:rPr>
      </w:pPr>
      <w:r>
        <w:rPr>
          <w:rFonts w:ascii="Times New Roman" w:eastAsia="宋体" w:hAnsi="Times New Roman" w:cs="Times New Roman" w:hint="eastAsia"/>
          <w:b/>
          <w:bCs/>
          <w:sz w:val="24"/>
          <w:szCs w:val="24"/>
        </w:rPr>
        <w:t>不提供同意书或个人资料所须承担的后果</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不提供上述阁下的同意书或个人资料，即表示我司将不会或不再能够处理阁下的交易指示或向阁下提供沪深港通北向交易服务。</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
          <w:bCs/>
          <w:i/>
          <w:sz w:val="24"/>
          <w:szCs w:val="24"/>
        </w:rPr>
      </w:pPr>
      <w:r>
        <w:rPr>
          <w:rFonts w:ascii="Times New Roman" w:eastAsia="宋体" w:hAnsi="Times New Roman" w:cs="Times New Roman" w:hint="eastAsia"/>
          <w:b/>
          <w:bCs/>
          <w:i/>
          <w:sz w:val="24"/>
          <w:szCs w:val="24"/>
        </w:rPr>
        <w:t>知悉及同意</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i/>
          <w:sz w:val="24"/>
          <w:szCs w:val="24"/>
        </w:rPr>
      </w:pPr>
      <w:r>
        <w:rPr>
          <w:rFonts w:ascii="Times New Roman" w:eastAsia="宋体" w:hAnsi="Times New Roman" w:cs="Times New Roman" w:hint="eastAsia"/>
          <w:bCs/>
          <w:i/>
          <w:sz w:val="24"/>
          <w:szCs w:val="24"/>
        </w:rPr>
        <w:t>本人知悉</w:t>
      </w:r>
      <w:r>
        <w:rPr>
          <w:rFonts w:ascii="Times New Roman" w:eastAsia="宋体" w:hAnsi="Times New Roman" w:cs="Times New Roman"/>
          <w:bCs/>
          <w:i/>
          <w:sz w:val="24"/>
          <w:szCs w:val="24"/>
        </w:rPr>
        <w:t xml:space="preserve"> </w:t>
      </w:r>
      <w:r>
        <w:rPr>
          <w:rFonts w:ascii="Times New Roman" w:eastAsia="宋体" w:hAnsi="Times New Roman" w:cs="Times New Roman" w:hint="eastAsia"/>
          <w:bCs/>
          <w:i/>
          <w:sz w:val="24"/>
          <w:szCs w:val="24"/>
        </w:rPr>
        <w:t>本人已阅读及已明白此份由</w:t>
      </w:r>
      <w:r>
        <w:rPr>
          <w:rFonts w:asciiTheme="minorEastAsia" w:hAnsiTheme="minorEastAsia" w:cs="Times New Roman" w:hint="eastAsia"/>
          <w:b/>
          <w:bCs/>
          <w:i/>
          <w:sz w:val="24"/>
          <w:szCs w:val="24"/>
        </w:rPr>
        <w:t>招銀</w:t>
      </w:r>
      <w:proofErr w:type="gramStart"/>
      <w:r>
        <w:rPr>
          <w:rFonts w:asciiTheme="minorEastAsia" w:hAnsiTheme="minorEastAsia" w:cs="Times New Roman" w:hint="eastAsia"/>
          <w:b/>
          <w:bCs/>
          <w:i/>
          <w:sz w:val="24"/>
          <w:szCs w:val="24"/>
        </w:rPr>
        <w:t>國</w:t>
      </w:r>
      <w:proofErr w:type="gramEnd"/>
      <w:r>
        <w:rPr>
          <w:rFonts w:asciiTheme="minorEastAsia" w:hAnsiTheme="minorEastAsia" w:cs="Times New Roman" w:hint="eastAsia"/>
          <w:b/>
          <w:bCs/>
          <w:i/>
          <w:sz w:val="24"/>
          <w:szCs w:val="24"/>
        </w:rPr>
        <w:t>際證</w:t>
      </w:r>
      <w:proofErr w:type="gramStart"/>
      <w:r>
        <w:rPr>
          <w:rFonts w:asciiTheme="minorEastAsia" w:hAnsiTheme="minorEastAsia" w:cs="Times New Roman" w:hint="eastAsia"/>
          <w:b/>
          <w:bCs/>
          <w:i/>
          <w:sz w:val="24"/>
          <w:szCs w:val="24"/>
        </w:rPr>
        <w:t>券</w:t>
      </w:r>
      <w:proofErr w:type="gramEnd"/>
      <w:r>
        <w:rPr>
          <w:rFonts w:asciiTheme="minorEastAsia" w:hAnsiTheme="minorEastAsia" w:cs="Times New Roman" w:hint="eastAsia"/>
          <w:b/>
          <w:bCs/>
          <w:i/>
          <w:sz w:val="24"/>
          <w:szCs w:val="24"/>
        </w:rPr>
        <w:t>有限公司</w:t>
      </w:r>
      <w:r>
        <w:rPr>
          <w:rFonts w:ascii="Times New Roman" w:eastAsia="宋体" w:hAnsi="Times New Roman" w:cs="Times New Roman" w:hint="eastAsia"/>
          <w:bCs/>
          <w:i/>
          <w:sz w:val="24"/>
          <w:szCs w:val="24"/>
        </w:rPr>
        <w:t>发出有关中华通北向交易委托的个人资料收集声明的同意书。</w:t>
      </w:r>
      <w:r>
        <w:rPr>
          <w:rFonts w:ascii="Times New Roman" w:eastAsia="宋体" w:hAnsi="Times New Roman" w:cs="Times New Roman"/>
          <w:bCs/>
          <w:i/>
          <w:sz w:val="24"/>
          <w:szCs w:val="24"/>
        </w:rPr>
        <w:t xml:space="preserve"> </w:t>
      </w:r>
      <w:r>
        <w:rPr>
          <w:rFonts w:ascii="Times New Roman" w:eastAsia="宋体" w:hAnsi="Times New Roman" w:cs="Times New Roman" w:hint="eastAsia"/>
          <w:bCs/>
          <w:i/>
          <w:sz w:val="24"/>
          <w:szCs w:val="24"/>
        </w:rPr>
        <w:t>透过</w:t>
      </w:r>
      <w:proofErr w:type="gramStart"/>
      <w:r>
        <w:rPr>
          <w:rFonts w:ascii="Times New Roman" w:eastAsia="宋体" w:hAnsi="Times New Roman" w:cs="Times New Roman" w:hint="eastAsia"/>
          <w:bCs/>
          <w:i/>
          <w:sz w:val="24"/>
          <w:szCs w:val="24"/>
        </w:rPr>
        <w:t>勾选以下</w:t>
      </w:r>
      <w:proofErr w:type="gramEnd"/>
      <w:r>
        <w:rPr>
          <w:rFonts w:ascii="Times New Roman" w:eastAsia="宋体" w:hAnsi="Times New Roman" w:cs="Times New Roman" w:hint="eastAsia"/>
          <w:bCs/>
          <w:i/>
          <w:sz w:val="24"/>
          <w:szCs w:val="24"/>
        </w:rPr>
        <w:t>方格，本人表示同意</w:t>
      </w:r>
      <w:r>
        <w:rPr>
          <w:rFonts w:asciiTheme="minorEastAsia" w:hAnsiTheme="minorEastAsia" w:cs="Times New Roman" w:hint="eastAsia"/>
          <w:b/>
          <w:bCs/>
          <w:i/>
          <w:sz w:val="24"/>
          <w:szCs w:val="24"/>
        </w:rPr>
        <w:t>招銀</w:t>
      </w:r>
      <w:proofErr w:type="gramStart"/>
      <w:r>
        <w:rPr>
          <w:rFonts w:asciiTheme="minorEastAsia" w:hAnsiTheme="minorEastAsia" w:cs="Times New Roman" w:hint="eastAsia"/>
          <w:b/>
          <w:bCs/>
          <w:i/>
          <w:sz w:val="24"/>
          <w:szCs w:val="24"/>
        </w:rPr>
        <w:t>國</w:t>
      </w:r>
      <w:proofErr w:type="gramEnd"/>
      <w:r>
        <w:rPr>
          <w:rFonts w:asciiTheme="minorEastAsia" w:hAnsiTheme="minorEastAsia" w:cs="Times New Roman" w:hint="eastAsia"/>
          <w:b/>
          <w:bCs/>
          <w:i/>
          <w:sz w:val="24"/>
          <w:szCs w:val="24"/>
        </w:rPr>
        <w:t>際證</w:t>
      </w:r>
      <w:proofErr w:type="gramStart"/>
      <w:r>
        <w:rPr>
          <w:rFonts w:asciiTheme="minorEastAsia" w:hAnsiTheme="minorEastAsia" w:cs="Times New Roman" w:hint="eastAsia"/>
          <w:b/>
          <w:bCs/>
          <w:i/>
          <w:sz w:val="24"/>
          <w:szCs w:val="24"/>
        </w:rPr>
        <w:t>券</w:t>
      </w:r>
      <w:proofErr w:type="gramEnd"/>
      <w:r>
        <w:rPr>
          <w:rFonts w:asciiTheme="minorEastAsia" w:hAnsiTheme="minorEastAsia" w:cs="Times New Roman" w:hint="eastAsia"/>
          <w:b/>
          <w:bCs/>
          <w:i/>
          <w:sz w:val="24"/>
          <w:szCs w:val="24"/>
        </w:rPr>
        <w:t>有限公司</w:t>
      </w:r>
      <w:r>
        <w:rPr>
          <w:rFonts w:ascii="Times New Roman" w:eastAsia="宋体" w:hAnsi="Times New Roman" w:cs="Times New Roman" w:hint="eastAsia"/>
          <w:bCs/>
          <w:i/>
          <w:sz w:val="24"/>
          <w:szCs w:val="24"/>
        </w:rPr>
        <w:t>根据个人资料收集声明内的条款及目的而使用本人的个人资料。</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pStyle w:val="ListParagraph"/>
        <w:numPr>
          <w:ilvl w:val="0"/>
          <w:numId w:val="4"/>
        </w:numPr>
        <w:autoSpaceDE w:val="0"/>
        <w:autoSpaceDN w:val="0"/>
        <w:adjustRightInd w:val="0"/>
        <w:spacing w:after="0" w:line="240" w:lineRule="auto"/>
        <w:ind w:left="426" w:hanging="426"/>
        <w:jc w:val="both"/>
        <w:rPr>
          <w:rFonts w:ascii="Times New Roman" w:eastAsia="PMingLiU" w:hAnsi="Times New Roman" w:cs="Times New Roman"/>
          <w:bCs/>
          <w:i/>
          <w:sz w:val="24"/>
          <w:szCs w:val="24"/>
        </w:rPr>
      </w:pPr>
      <w:r>
        <w:rPr>
          <w:rFonts w:ascii="Times New Roman" w:eastAsia="宋体" w:hAnsi="Times New Roman" w:cs="Times New Roman" w:hint="eastAsia"/>
          <w:bCs/>
          <w:i/>
          <w:sz w:val="24"/>
          <w:szCs w:val="24"/>
        </w:rPr>
        <w:t>本人表示同意</w:t>
      </w:r>
      <w:r>
        <w:rPr>
          <w:rFonts w:asciiTheme="minorEastAsia" w:hAnsiTheme="minorEastAsia" w:cs="Times New Roman" w:hint="eastAsia"/>
          <w:b/>
          <w:bCs/>
          <w:i/>
          <w:sz w:val="24"/>
          <w:szCs w:val="24"/>
        </w:rPr>
        <w:t>招銀</w:t>
      </w:r>
      <w:proofErr w:type="gramStart"/>
      <w:r>
        <w:rPr>
          <w:rFonts w:asciiTheme="minorEastAsia" w:hAnsiTheme="minorEastAsia" w:cs="Times New Roman" w:hint="eastAsia"/>
          <w:b/>
          <w:bCs/>
          <w:i/>
          <w:sz w:val="24"/>
          <w:szCs w:val="24"/>
        </w:rPr>
        <w:t>國</w:t>
      </w:r>
      <w:proofErr w:type="gramEnd"/>
      <w:r>
        <w:rPr>
          <w:rFonts w:asciiTheme="minorEastAsia" w:hAnsiTheme="minorEastAsia" w:cs="Times New Roman" w:hint="eastAsia"/>
          <w:b/>
          <w:bCs/>
          <w:i/>
          <w:sz w:val="24"/>
          <w:szCs w:val="24"/>
        </w:rPr>
        <w:t>際證</w:t>
      </w:r>
      <w:proofErr w:type="gramStart"/>
      <w:r>
        <w:rPr>
          <w:rFonts w:asciiTheme="minorEastAsia" w:hAnsiTheme="minorEastAsia" w:cs="Times New Roman" w:hint="eastAsia"/>
          <w:b/>
          <w:bCs/>
          <w:i/>
          <w:sz w:val="24"/>
          <w:szCs w:val="24"/>
        </w:rPr>
        <w:t>券</w:t>
      </w:r>
      <w:proofErr w:type="gramEnd"/>
      <w:r>
        <w:rPr>
          <w:rFonts w:asciiTheme="minorEastAsia" w:hAnsiTheme="minorEastAsia" w:cs="Times New Roman" w:hint="eastAsia"/>
          <w:b/>
          <w:bCs/>
          <w:i/>
          <w:sz w:val="24"/>
          <w:szCs w:val="24"/>
        </w:rPr>
        <w:t>有限公司</w:t>
      </w:r>
      <w:r>
        <w:rPr>
          <w:rFonts w:ascii="Times New Roman" w:eastAsia="宋体" w:hAnsi="Times New Roman" w:cs="Times New Roman" w:hint="eastAsia"/>
          <w:bCs/>
          <w:i/>
          <w:sz w:val="24"/>
          <w:szCs w:val="24"/>
        </w:rPr>
        <w:t>根据个人资料收集声明内的条款及目的而使用本人的个人资料。</w:t>
      </w:r>
      <w:r>
        <w:rPr>
          <w:rFonts w:ascii="Times New Roman" w:eastAsia="PMingLiU" w:hAnsi="Times New Roman" w:cs="Times New Roman"/>
          <w:bCs/>
          <w:i/>
          <w:sz w:val="24"/>
          <w:szCs w:val="24"/>
        </w:rPr>
        <w:t xml:space="preserve"> </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i/>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i/>
          <w:sz w:val="24"/>
          <w:szCs w:val="24"/>
        </w:rPr>
      </w:pPr>
      <w:r>
        <w:rPr>
          <w:rFonts w:ascii="Times New Roman" w:eastAsia="PMingLiU" w:hAnsi="Times New Roman" w:cs="Times New Roman"/>
          <w:bCs/>
          <w:i/>
          <w:sz w:val="24"/>
          <w:szCs w:val="24"/>
        </w:rPr>
        <w:t xml:space="preserve"> </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r>
        <w:rPr>
          <w:rFonts w:ascii="Times New Roman" w:eastAsia="宋体" w:hAnsi="Times New Roman" w:cs="Times New Roman" w:hint="eastAsia"/>
          <w:bCs/>
          <w:sz w:val="24"/>
          <w:szCs w:val="24"/>
        </w:rPr>
        <w:t>签署：</w:t>
      </w:r>
      <w:r>
        <w:rPr>
          <w:rFonts w:ascii="Times New Roman" w:eastAsia="PMingLiU" w:hAnsi="Times New Roman" w:cs="Times New Roman"/>
          <w:bCs/>
          <w:sz w:val="24"/>
          <w:szCs w:val="24"/>
        </w:rPr>
        <w:tab/>
      </w:r>
      <w:r>
        <w:rPr>
          <w:rFonts w:ascii="Times New Roman" w:eastAsia="PMingLiU" w:hAnsi="Times New Roman" w:cs="Times New Roman"/>
          <w:bCs/>
          <w:sz w:val="24"/>
          <w:szCs w:val="24"/>
        </w:rPr>
        <w:tab/>
      </w:r>
      <w:r>
        <w:rPr>
          <w:rFonts w:ascii="Times New Roman" w:eastAsia="PMingLiU" w:hAnsi="Times New Roman" w:cs="Times New Roman"/>
          <w:bCs/>
          <w:sz w:val="24"/>
          <w:szCs w:val="24"/>
        </w:rPr>
        <w:tab/>
      </w:r>
      <w:r>
        <w:rPr>
          <w:rFonts w:ascii="Times New Roman" w:eastAsia="宋体" w:hAnsi="Times New Roman" w:cs="Times New Roman"/>
          <w:bCs/>
          <w:sz w:val="24"/>
          <w:szCs w:val="24"/>
        </w:rPr>
        <w:t>_______________________________________</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hAnsi="Times New Roman" w:cs="Times New Roman" w:hint="eastAsia"/>
          <w:bCs/>
          <w:sz w:val="24"/>
          <w:szCs w:val="24"/>
          <w:lang w:eastAsia="zh-HK"/>
        </w:rPr>
      </w:pPr>
      <w:r>
        <w:rPr>
          <w:rFonts w:ascii="Times New Roman" w:eastAsia="宋体" w:hAnsi="Times New Roman" w:cs="Times New Roman" w:hint="eastAsia"/>
          <w:bCs/>
          <w:sz w:val="24"/>
          <w:szCs w:val="24"/>
        </w:rPr>
        <w:t>个人客户名称：</w:t>
      </w:r>
      <w:r w:rsidR="00233D94">
        <w:rPr>
          <w:rFonts w:ascii="Times New Roman" w:eastAsia="PMingLiU" w:hAnsi="Times New Roman" w:cs="Times New Roman"/>
          <w:bCs/>
          <w:sz w:val="24"/>
          <w:szCs w:val="24"/>
        </w:rPr>
        <w:tab/>
      </w:r>
      <w:r>
        <w:rPr>
          <w:rFonts w:ascii="Times New Roman" w:eastAsia="宋体" w:hAnsi="Times New Roman" w:cs="Times New Roman"/>
          <w:bCs/>
          <w:sz w:val="24"/>
          <w:szCs w:val="24"/>
        </w:rPr>
        <w:t>_______________________________________</w:t>
      </w:r>
    </w:p>
    <w:p w:rsidR="00233D94" w:rsidRDefault="00233D94" w:rsidP="00D52AFB">
      <w:pPr>
        <w:autoSpaceDE w:val="0"/>
        <w:autoSpaceDN w:val="0"/>
        <w:adjustRightInd w:val="0"/>
        <w:spacing w:after="0" w:line="240" w:lineRule="auto"/>
        <w:jc w:val="both"/>
        <w:rPr>
          <w:rFonts w:ascii="Times New Roman" w:hAnsi="Times New Roman" w:cs="Times New Roman" w:hint="eastAsia"/>
          <w:bCs/>
          <w:sz w:val="24"/>
          <w:szCs w:val="24"/>
          <w:lang w:eastAsia="zh-HK"/>
        </w:rPr>
      </w:pPr>
      <w:bookmarkStart w:id="0" w:name="_GoBack"/>
      <w:bookmarkEnd w:id="0"/>
    </w:p>
    <w:p w:rsidR="00233D94" w:rsidRDefault="00233D94" w:rsidP="00233D94">
      <w:pPr>
        <w:autoSpaceDE w:val="0"/>
        <w:autoSpaceDN w:val="0"/>
        <w:adjustRightInd w:val="0"/>
        <w:spacing w:after="0" w:line="240" w:lineRule="auto"/>
        <w:jc w:val="both"/>
        <w:rPr>
          <w:rFonts w:ascii="Times New Roman" w:hAnsi="Times New Roman" w:cs="Times New Roman" w:hint="eastAsia"/>
          <w:bCs/>
          <w:sz w:val="24"/>
          <w:szCs w:val="24"/>
          <w:lang w:eastAsia="zh-HK"/>
        </w:rPr>
      </w:pPr>
      <w:r>
        <w:rPr>
          <w:rFonts w:ascii="Times New Roman" w:eastAsia="宋体" w:hAnsi="Times New Roman" w:cs="Times New Roman" w:hint="eastAsia"/>
          <w:bCs/>
          <w:sz w:val="24"/>
          <w:szCs w:val="24"/>
        </w:rPr>
        <w:t>客户</w:t>
      </w:r>
      <w:r w:rsidRPr="00233D94">
        <w:rPr>
          <w:rFonts w:ascii="Times New Roman" w:eastAsia="宋体" w:hAnsi="Times New Roman" w:cs="Times New Roman" w:hint="eastAsia"/>
          <w:bCs/>
          <w:sz w:val="24"/>
          <w:szCs w:val="24"/>
        </w:rPr>
        <w:t>号码</w:t>
      </w:r>
      <w:r>
        <w:rPr>
          <w:rFonts w:ascii="Times New Roman" w:hAnsi="Times New Roman" w:cs="Times New Roman" w:hint="eastAsia"/>
          <w:bCs/>
          <w:sz w:val="24"/>
          <w:szCs w:val="24"/>
        </w:rPr>
        <w:t>:</w:t>
      </w:r>
      <w:r>
        <w:rPr>
          <w:rFonts w:ascii="Times New Roman" w:hAnsi="Times New Roman" w:cs="Times New Roman" w:hint="eastAsia"/>
          <w:bCs/>
          <w:sz w:val="24"/>
          <w:szCs w:val="24"/>
        </w:rPr>
        <w:tab/>
      </w:r>
      <w:r>
        <w:rPr>
          <w:rFonts w:ascii="Times New Roman" w:hAnsi="Times New Roman" w:cs="Times New Roman" w:hint="eastAsia"/>
          <w:bCs/>
          <w:sz w:val="24"/>
          <w:szCs w:val="24"/>
        </w:rPr>
        <w:tab/>
      </w:r>
      <w:r>
        <w:rPr>
          <w:rFonts w:ascii="Times New Roman" w:eastAsia="宋体" w:hAnsi="Times New Roman" w:cs="Times New Roman"/>
          <w:bCs/>
          <w:sz w:val="24"/>
          <w:szCs w:val="24"/>
        </w:rPr>
        <w:t>_______________________________________</w:t>
      </w: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rPr>
      </w:pPr>
    </w:p>
    <w:p w:rsidR="00D52AFB" w:rsidRDefault="00D52AFB" w:rsidP="00D52AFB">
      <w:pPr>
        <w:autoSpaceDE w:val="0"/>
        <w:autoSpaceDN w:val="0"/>
        <w:adjustRightInd w:val="0"/>
        <w:spacing w:after="0" w:line="240" w:lineRule="auto"/>
        <w:jc w:val="both"/>
        <w:rPr>
          <w:rFonts w:ascii="Times New Roman" w:eastAsia="PMingLiU" w:hAnsi="Times New Roman" w:cs="Times New Roman"/>
          <w:bCs/>
          <w:sz w:val="24"/>
          <w:szCs w:val="24"/>
          <w:lang w:eastAsia="zh-TW"/>
        </w:rPr>
      </w:pPr>
      <w:r>
        <w:rPr>
          <w:rFonts w:ascii="Times New Roman" w:eastAsia="宋体" w:hAnsi="Times New Roman" w:cs="Times New Roman" w:hint="eastAsia"/>
          <w:bCs/>
          <w:sz w:val="24"/>
          <w:szCs w:val="24"/>
        </w:rPr>
        <w:t>日期：</w:t>
      </w:r>
      <w:r>
        <w:rPr>
          <w:rFonts w:ascii="Times New Roman" w:eastAsia="PMingLiU" w:hAnsi="Times New Roman" w:cs="Times New Roman"/>
          <w:bCs/>
          <w:sz w:val="24"/>
          <w:szCs w:val="24"/>
        </w:rPr>
        <w:tab/>
      </w:r>
      <w:r>
        <w:rPr>
          <w:rFonts w:ascii="Times New Roman" w:eastAsia="PMingLiU" w:hAnsi="Times New Roman" w:cs="Times New Roman"/>
          <w:bCs/>
          <w:sz w:val="24"/>
          <w:szCs w:val="24"/>
        </w:rPr>
        <w:tab/>
      </w:r>
      <w:r>
        <w:rPr>
          <w:rFonts w:ascii="Times New Roman" w:eastAsia="PMingLiU" w:hAnsi="Times New Roman" w:cs="Times New Roman"/>
          <w:bCs/>
          <w:sz w:val="24"/>
          <w:szCs w:val="24"/>
        </w:rPr>
        <w:tab/>
      </w:r>
      <w:r>
        <w:rPr>
          <w:rFonts w:ascii="Times New Roman" w:eastAsia="宋体" w:hAnsi="Times New Roman" w:cs="Times New Roman"/>
          <w:bCs/>
          <w:sz w:val="24"/>
          <w:szCs w:val="24"/>
        </w:rPr>
        <w:t>_______________________________________</w:t>
      </w:r>
    </w:p>
    <w:p w:rsidR="006007C8" w:rsidRPr="00D52AFB" w:rsidRDefault="006007C8" w:rsidP="00D52AFB"/>
    <w:sectPr w:rsidR="006007C8" w:rsidRPr="00D52AFB" w:rsidSect="00FC4B08">
      <w:headerReference w:type="default" r:id="rId8"/>
      <w:footerReference w:type="default" r:id="rId9"/>
      <w:pgSz w:w="12240" w:h="15840"/>
      <w:pgMar w:top="1101" w:right="720" w:bottom="568" w:left="720" w:header="426" w:footer="4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72" w:rsidRDefault="004B0C72" w:rsidP="003C2698">
      <w:pPr>
        <w:spacing w:after="0" w:line="240" w:lineRule="auto"/>
      </w:pPr>
      <w:r>
        <w:separator/>
      </w:r>
    </w:p>
  </w:endnote>
  <w:endnote w:type="continuationSeparator" w:id="0">
    <w:p w:rsidR="004B0C72" w:rsidRDefault="004B0C72" w:rsidP="003C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4322"/>
      <w:docPartObj>
        <w:docPartGallery w:val="Page Numbers (Bottom of Page)"/>
        <w:docPartUnique/>
      </w:docPartObj>
    </w:sdtPr>
    <w:sdtEndPr>
      <w:rPr>
        <w:rFonts w:ascii="Times New Roman" w:hAnsi="Times New Roman" w:cs="Times New Roman"/>
      </w:rPr>
    </w:sdtEndPr>
    <w:sdtContent>
      <w:sdt>
        <w:sdtPr>
          <w:id w:val="565050523"/>
          <w:docPartObj>
            <w:docPartGallery w:val="Page Numbers (Top of Page)"/>
            <w:docPartUnique/>
          </w:docPartObj>
        </w:sdtPr>
        <w:sdtEndPr>
          <w:rPr>
            <w:rFonts w:ascii="Times New Roman" w:hAnsi="Times New Roman" w:cs="Times New Roman"/>
          </w:rPr>
        </w:sdtEndPr>
        <w:sdtContent>
          <w:p w:rsidR="003877C4" w:rsidRPr="005047DC" w:rsidRDefault="00020D80" w:rsidP="00E03186">
            <w:pPr>
              <w:pStyle w:val="Footer"/>
              <w:tabs>
                <w:tab w:val="left" w:pos="0"/>
                <w:tab w:val="right" w:pos="10773"/>
              </w:tabs>
              <w:ind w:right="27"/>
              <w:rPr>
                <w:rFonts w:ascii="Times New Roman" w:eastAsia="PMingLiU" w:hAnsi="Times New Roman" w:cs="Times New Roman"/>
                <w:lang w:eastAsia="zh-TW"/>
              </w:rPr>
            </w:pPr>
            <w:r>
              <w:rPr>
                <w:rFonts w:ascii="Times New Roman" w:eastAsia="PMingLiU" w:hAnsi="Times New Roman" w:cs="Times New Roman"/>
                <w:bCs/>
                <w:lang w:eastAsia="zh-TW"/>
              </w:rPr>
              <w:t xml:space="preserve">Version date: </w:t>
            </w:r>
            <w:r>
              <w:rPr>
                <w:rFonts w:ascii="Times New Roman" w:eastAsia="PMingLiU" w:hAnsi="Times New Roman" w:cs="Times New Roman" w:hint="eastAsia"/>
                <w:bCs/>
                <w:lang w:eastAsia="zh-TW"/>
              </w:rPr>
              <w:t>20</w:t>
            </w:r>
            <w:r w:rsidR="001C0004">
              <w:rPr>
                <w:rFonts w:ascii="Times New Roman" w:eastAsia="PMingLiU" w:hAnsi="Times New Roman" w:cs="Times New Roman"/>
                <w:bCs/>
                <w:lang w:eastAsia="zh-TW"/>
              </w:rPr>
              <w:t>.0</w:t>
            </w:r>
            <w:r>
              <w:rPr>
                <w:rFonts w:ascii="Times New Roman" w:eastAsia="PMingLiU" w:hAnsi="Times New Roman" w:cs="Times New Roman" w:hint="eastAsia"/>
                <w:bCs/>
                <w:lang w:eastAsia="zh-TW"/>
              </w:rPr>
              <w:t>8</w:t>
            </w:r>
            <w:r w:rsidR="007A2579" w:rsidRPr="005047DC">
              <w:rPr>
                <w:rFonts w:ascii="Times New Roman" w:eastAsia="PMingLiU" w:hAnsi="Times New Roman" w:cs="Times New Roman"/>
                <w:bCs/>
                <w:lang w:eastAsia="zh-TW"/>
              </w:rPr>
              <w:t>.2018</w:t>
            </w:r>
            <w:r w:rsidR="007A2579" w:rsidRPr="005047DC">
              <w:rPr>
                <w:rFonts w:ascii="Times New Roman" w:eastAsia="PMingLiU" w:hAnsi="Times New Roman" w:cs="Times New Roman"/>
                <w:lang w:eastAsia="zh-TW"/>
              </w:rPr>
              <w:tab/>
            </w:r>
            <w:r w:rsidR="007A2579" w:rsidRPr="005047DC">
              <w:rPr>
                <w:rFonts w:ascii="Times New Roman" w:hAnsi="Times New Roman" w:cs="Times New Roman"/>
              </w:rPr>
              <w:t xml:space="preserve">Page </w:t>
            </w:r>
            <w:r w:rsidR="007A2579" w:rsidRPr="005047DC">
              <w:rPr>
                <w:rFonts w:ascii="Times New Roman" w:hAnsi="Times New Roman" w:cs="Times New Roman"/>
              </w:rPr>
              <w:fldChar w:fldCharType="begin"/>
            </w:r>
            <w:r w:rsidR="007A2579" w:rsidRPr="005047DC">
              <w:rPr>
                <w:rFonts w:ascii="Times New Roman" w:hAnsi="Times New Roman" w:cs="Times New Roman"/>
              </w:rPr>
              <w:instrText xml:space="preserve"> PAGE </w:instrText>
            </w:r>
            <w:r w:rsidR="007A2579" w:rsidRPr="005047DC">
              <w:rPr>
                <w:rFonts w:ascii="Times New Roman" w:hAnsi="Times New Roman" w:cs="Times New Roman"/>
              </w:rPr>
              <w:fldChar w:fldCharType="separate"/>
            </w:r>
            <w:r>
              <w:rPr>
                <w:rFonts w:ascii="Times New Roman" w:hAnsi="Times New Roman" w:cs="Times New Roman"/>
                <w:noProof/>
              </w:rPr>
              <w:t>2</w:t>
            </w:r>
            <w:r w:rsidR="007A2579" w:rsidRPr="005047DC">
              <w:rPr>
                <w:rFonts w:ascii="Times New Roman" w:hAnsi="Times New Roman" w:cs="Times New Roman"/>
              </w:rPr>
              <w:fldChar w:fldCharType="end"/>
            </w:r>
            <w:r w:rsidR="007A2579" w:rsidRPr="005047DC">
              <w:rPr>
                <w:rFonts w:ascii="Times New Roman" w:hAnsi="Times New Roman" w:cs="Times New Roman"/>
              </w:rPr>
              <w:t xml:space="preserve"> of </w:t>
            </w:r>
            <w:r w:rsidR="007A2579" w:rsidRPr="005047DC">
              <w:rPr>
                <w:rFonts w:ascii="Times New Roman" w:hAnsi="Times New Roman" w:cs="Times New Roman"/>
              </w:rPr>
              <w:fldChar w:fldCharType="begin"/>
            </w:r>
            <w:r w:rsidR="007A2579" w:rsidRPr="005047DC">
              <w:rPr>
                <w:rFonts w:ascii="Times New Roman" w:hAnsi="Times New Roman" w:cs="Times New Roman"/>
              </w:rPr>
              <w:instrText xml:space="preserve"> NUMPAGES  </w:instrText>
            </w:r>
            <w:r w:rsidR="007A2579" w:rsidRPr="005047DC">
              <w:rPr>
                <w:rFonts w:ascii="Times New Roman" w:hAnsi="Times New Roman" w:cs="Times New Roman"/>
              </w:rPr>
              <w:fldChar w:fldCharType="separate"/>
            </w:r>
            <w:r>
              <w:rPr>
                <w:rFonts w:ascii="Times New Roman" w:hAnsi="Times New Roman" w:cs="Times New Roman"/>
                <w:noProof/>
              </w:rPr>
              <w:t>2</w:t>
            </w:r>
            <w:r w:rsidR="007A2579" w:rsidRPr="005047DC">
              <w:rPr>
                <w:rFonts w:ascii="Times New Roman" w:hAnsi="Times New Roman" w:cs="Times New Roman"/>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72" w:rsidRDefault="004B0C72" w:rsidP="003C2698">
      <w:pPr>
        <w:spacing w:after="0" w:line="240" w:lineRule="auto"/>
      </w:pPr>
      <w:r>
        <w:separator/>
      </w:r>
    </w:p>
  </w:footnote>
  <w:footnote w:type="continuationSeparator" w:id="0">
    <w:p w:rsidR="004B0C72" w:rsidRDefault="004B0C72" w:rsidP="003C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FB" w:rsidRDefault="00D52AFB" w:rsidP="00D52AFB">
    <w:pPr>
      <w:autoSpaceDE w:val="0"/>
      <w:autoSpaceDN w:val="0"/>
      <w:adjustRightInd w:val="0"/>
      <w:spacing w:after="0" w:line="240" w:lineRule="auto"/>
      <w:jc w:val="center"/>
      <w:rPr>
        <w:rFonts w:ascii="Times New Roman" w:eastAsia="PMingLiU" w:hAnsi="Times New Roman" w:cs="Times New Roman"/>
        <w:b/>
        <w:bCs/>
        <w:sz w:val="26"/>
        <w:szCs w:val="26"/>
        <w:u w:val="single"/>
      </w:rPr>
    </w:pPr>
    <w:r>
      <w:rPr>
        <w:rFonts w:ascii="Times New Roman" w:eastAsia="宋体" w:hAnsi="Times New Roman" w:cs="Times New Roman" w:hint="eastAsia"/>
        <w:b/>
        <w:bCs/>
        <w:sz w:val="26"/>
        <w:szCs w:val="26"/>
        <w:u w:val="single"/>
      </w:rPr>
      <w:t>客户同意书</w:t>
    </w:r>
    <w:r>
      <w:rPr>
        <w:rFonts w:ascii="Times New Roman" w:eastAsia="宋体" w:hAnsi="Times New Roman" w:cs="Times New Roman"/>
        <w:b/>
        <w:bCs/>
        <w:sz w:val="26"/>
        <w:szCs w:val="26"/>
        <w:u w:val="single"/>
      </w:rPr>
      <w:t xml:space="preserve"> </w:t>
    </w:r>
    <w:r>
      <w:rPr>
        <w:rFonts w:ascii="Times New Roman" w:eastAsia="宋体" w:hAnsi="Times New Roman" w:cs="Times New Roman" w:hint="eastAsia"/>
        <w:b/>
        <w:bCs/>
        <w:sz w:val="26"/>
        <w:szCs w:val="26"/>
        <w:u w:val="single"/>
      </w:rPr>
      <w:t>有关「北向交易投资者标识符模式」及</w:t>
    </w:r>
    <w:r>
      <w:rPr>
        <w:rFonts w:ascii="Times New Roman" w:eastAsia="PMingLiU" w:hAnsi="Times New Roman" w:cs="Times New Roman"/>
        <w:b/>
        <w:bCs/>
        <w:sz w:val="26"/>
        <w:szCs w:val="26"/>
        <w:u w:val="single"/>
      </w:rPr>
      <w:br/>
    </w:r>
    <w:r>
      <w:rPr>
        <w:rFonts w:ascii="Times New Roman" w:eastAsia="宋体" w:hAnsi="Times New Roman" w:cs="Times New Roman" w:hint="eastAsia"/>
        <w:b/>
        <w:bCs/>
        <w:sz w:val="26"/>
        <w:szCs w:val="26"/>
        <w:u w:val="single"/>
      </w:rPr>
      <w:t>有关中华通北向交易委托的个人资料收集声明</w:t>
    </w:r>
  </w:p>
  <w:p w:rsidR="00D030C2" w:rsidRPr="00D52AFB" w:rsidRDefault="004B0C72" w:rsidP="00D030C2">
    <w:pPr>
      <w:pStyle w:val="Header"/>
      <w:tabs>
        <w:tab w:val="right" w:pos="-3686"/>
      </w:tabs>
      <w:rPr>
        <w:rFonts w:ascii="Times New Roman" w:eastAsia="PMingLiU"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E5C"/>
    <w:multiLevelType w:val="hybridMultilevel"/>
    <w:tmpl w:val="BF8251F2"/>
    <w:lvl w:ilvl="0" w:tplc="8DB4D792">
      <w:start w:val="1"/>
      <w:numFmt w:val="lowerRoman"/>
      <w:lvlText w:val="(%1)"/>
      <w:lvlJc w:val="left"/>
      <w:pPr>
        <w:ind w:left="1080" w:hanging="720"/>
      </w:pPr>
      <w:rPr>
        <w:rFonts w:hint="default"/>
      </w:rPr>
    </w:lvl>
    <w:lvl w:ilvl="1" w:tplc="112890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7915"/>
    <w:multiLevelType w:val="hybridMultilevel"/>
    <w:tmpl w:val="EF80CBBA"/>
    <w:lvl w:ilvl="0" w:tplc="CA4A03E6">
      <w:start w:val="6"/>
      <w:numFmt w:val="bullet"/>
      <w:lvlText w:val=""/>
      <w:lvlJc w:val="left"/>
      <w:pPr>
        <w:ind w:left="720" w:hanging="360"/>
      </w:pPr>
      <w:rPr>
        <w:rFonts w:ascii="Wingdings 2" w:eastAsia="PMingLiU"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FE"/>
    <w:rsid w:val="00020D80"/>
    <w:rsid w:val="001C0004"/>
    <w:rsid w:val="00233D94"/>
    <w:rsid w:val="003C2698"/>
    <w:rsid w:val="003C60FE"/>
    <w:rsid w:val="004B0C72"/>
    <w:rsid w:val="005F29DB"/>
    <w:rsid w:val="006007C8"/>
    <w:rsid w:val="00692072"/>
    <w:rsid w:val="007A2579"/>
    <w:rsid w:val="00D52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98"/>
    <w:pPr>
      <w:spacing w:after="160" w:line="259" w:lineRule="auto"/>
    </w:pPr>
    <w:rPr>
      <w:kern w:val="0"/>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9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C2698"/>
    <w:rPr>
      <w:sz w:val="20"/>
      <w:szCs w:val="20"/>
    </w:rPr>
  </w:style>
  <w:style w:type="paragraph" w:styleId="Footer">
    <w:name w:val="footer"/>
    <w:basedOn w:val="Normal"/>
    <w:link w:val="FooterChar"/>
    <w:uiPriority w:val="99"/>
    <w:unhideWhenUsed/>
    <w:rsid w:val="003C269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C2698"/>
    <w:rPr>
      <w:sz w:val="20"/>
      <w:szCs w:val="20"/>
    </w:rPr>
  </w:style>
  <w:style w:type="paragraph" w:styleId="ListParagraph">
    <w:name w:val="List Paragraph"/>
    <w:basedOn w:val="Normal"/>
    <w:uiPriority w:val="34"/>
    <w:qFormat/>
    <w:rsid w:val="003C2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98"/>
    <w:pPr>
      <w:spacing w:after="160" w:line="259" w:lineRule="auto"/>
    </w:pPr>
    <w:rPr>
      <w:kern w:val="0"/>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9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C2698"/>
    <w:rPr>
      <w:sz w:val="20"/>
      <w:szCs w:val="20"/>
    </w:rPr>
  </w:style>
  <w:style w:type="paragraph" w:styleId="Footer">
    <w:name w:val="footer"/>
    <w:basedOn w:val="Normal"/>
    <w:link w:val="FooterChar"/>
    <w:uiPriority w:val="99"/>
    <w:unhideWhenUsed/>
    <w:rsid w:val="003C269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C2698"/>
    <w:rPr>
      <w:sz w:val="20"/>
      <w:szCs w:val="20"/>
    </w:rPr>
  </w:style>
  <w:style w:type="paragraph" w:styleId="ListParagraph">
    <w:name w:val="List Paragraph"/>
    <w:basedOn w:val="Normal"/>
    <w:uiPriority w:val="34"/>
    <w:qFormat/>
    <w:rsid w:val="003C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0011">
      <w:bodyDiv w:val="1"/>
      <w:marLeft w:val="0"/>
      <w:marRight w:val="0"/>
      <w:marTop w:val="0"/>
      <w:marBottom w:val="0"/>
      <w:divBdr>
        <w:top w:val="none" w:sz="0" w:space="0" w:color="auto"/>
        <w:left w:val="none" w:sz="0" w:space="0" w:color="auto"/>
        <w:bottom w:val="none" w:sz="0" w:space="0" w:color="auto"/>
        <w:right w:val="none" w:sz="0" w:space="0" w:color="auto"/>
      </w:divBdr>
    </w:div>
    <w:div w:id="15385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Wong</dc:creator>
  <cp:keywords/>
  <dc:description/>
  <cp:lastModifiedBy>Eric Wong</cp:lastModifiedBy>
  <cp:revision>9</cp:revision>
  <dcterms:created xsi:type="dcterms:W3CDTF">2018-05-29T03:19:00Z</dcterms:created>
  <dcterms:modified xsi:type="dcterms:W3CDTF">2018-08-20T02:43:00Z</dcterms:modified>
</cp:coreProperties>
</file>